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982D" w14:textId="77777777" w:rsidR="008A3C28" w:rsidRDefault="00DB39FD" w:rsidP="00797B6A">
      <w:pPr>
        <w:pStyle w:val="Heading1"/>
      </w:pPr>
      <w:r w:rsidRPr="008A3C28">
        <w:t>Risk assessment template</w:t>
      </w:r>
    </w:p>
    <w:p w14:paraId="0E55C699" w14:textId="77777777" w:rsidR="00797B6A" w:rsidRDefault="00797B6A" w:rsidP="00797B6A">
      <w:pPr>
        <w:pStyle w:val="Heading2"/>
      </w:pPr>
      <w:r>
        <w:t xml:space="preserve">Company name: </w:t>
      </w:r>
      <w:r w:rsidR="005D2D77">
        <w:t>Derby Music Centre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5D2D77">
        <w:t>Rebecca Maiden</w:t>
      </w:r>
      <w:r w:rsidR="003E2EFD">
        <w:t>, Director</w:t>
      </w:r>
    </w:p>
    <w:p w14:paraId="0BB0A3AB" w14:textId="7C9BC2C7" w:rsidR="00797B6A" w:rsidRPr="00771C1E" w:rsidRDefault="00771C1E" w:rsidP="00797B6A">
      <w:pPr>
        <w:pStyle w:val="Heading2"/>
        <w:rPr>
          <w:sz w:val="22"/>
          <w:szCs w:val="22"/>
        </w:rPr>
      </w:pPr>
      <w:r w:rsidRPr="00771C1E">
        <w:rPr>
          <w:sz w:val="22"/>
          <w:szCs w:val="22"/>
        </w:rPr>
        <w:t>D</w:t>
      </w:r>
      <w:r w:rsidR="00797B6A" w:rsidRPr="00771C1E">
        <w:rPr>
          <w:sz w:val="22"/>
          <w:szCs w:val="22"/>
        </w:rPr>
        <w:t xml:space="preserve">ate assessment was carried out: </w:t>
      </w:r>
      <w:r w:rsidR="00235D34" w:rsidRPr="00771C1E">
        <w:rPr>
          <w:sz w:val="22"/>
          <w:szCs w:val="22"/>
        </w:rPr>
        <w:t>3 September</w:t>
      </w:r>
      <w:r w:rsidR="005D2D77" w:rsidRPr="00771C1E">
        <w:rPr>
          <w:sz w:val="22"/>
          <w:szCs w:val="22"/>
        </w:rPr>
        <w:t xml:space="preserve"> 2020</w:t>
      </w:r>
    </w:p>
    <w:p w14:paraId="7E8C5555" w14:textId="68B2A69F" w:rsidR="00771C1E" w:rsidRPr="00771C1E" w:rsidRDefault="00771C1E" w:rsidP="00771C1E">
      <w:pPr>
        <w:rPr>
          <w:b/>
          <w:bCs/>
        </w:rPr>
      </w:pPr>
      <w:r w:rsidRPr="00771C1E">
        <w:rPr>
          <w:b/>
          <w:bCs/>
        </w:rPr>
        <w:t>Date of next review: April 2021</w:t>
      </w:r>
    </w:p>
    <w:p w14:paraId="4CEC4BCA" w14:textId="46630221" w:rsidR="00F3076C" w:rsidRPr="00771C1E" w:rsidRDefault="00F3076C" w:rsidP="00F3076C">
      <w:pPr>
        <w:rPr>
          <w:b/>
          <w:bCs/>
        </w:rPr>
      </w:pPr>
      <w:r w:rsidRPr="00771C1E">
        <w:rPr>
          <w:b/>
          <w:bCs/>
        </w:rPr>
        <w:t>Appendix for Derby Grammar School venue on p6, 22.10.20</w:t>
      </w:r>
    </w:p>
    <w:p w14:paraId="5F55963C" w14:textId="0AD2B2C1" w:rsidR="00306D5E" w:rsidRDefault="00306D5E" w:rsidP="00F3076C">
      <w:pPr>
        <w:rPr>
          <w:b/>
          <w:bCs/>
        </w:rPr>
      </w:pPr>
      <w:r w:rsidRPr="00771C1E">
        <w:rPr>
          <w:b/>
          <w:bCs/>
        </w:rPr>
        <w:t xml:space="preserve">Revised 3.3.2021 </w:t>
      </w:r>
    </w:p>
    <w:p w14:paraId="502044F1" w14:textId="014AAF03" w:rsidR="009E1148" w:rsidRPr="00771C1E" w:rsidRDefault="009E1148" w:rsidP="00F3076C">
      <w:pPr>
        <w:rPr>
          <w:b/>
          <w:bCs/>
        </w:rPr>
      </w:pPr>
      <w:r>
        <w:rPr>
          <w:b/>
          <w:bCs/>
        </w:rPr>
        <w:t>Revised 21.4.21 re full timetable at DGS</w:t>
      </w:r>
    </w:p>
    <w:p w14:paraId="1283808F" w14:textId="77777777" w:rsidR="00797B6A" w:rsidRDefault="00797B6A" w:rsidP="00797B6A"/>
    <w:tbl>
      <w:tblPr>
        <w:tblStyle w:val="TableGrid"/>
        <w:tblW w:w="14772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64"/>
        <w:gridCol w:w="1748"/>
        <w:gridCol w:w="63"/>
        <w:gridCol w:w="1350"/>
        <w:gridCol w:w="36"/>
        <w:gridCol w:w="5453"/>
        <w:gridCol w:w="2007"/>
        <w:gridCol w:w="1440"/>
        <w:gridCol w:w="1257"/>
        <w:gridCol w:w="78"/>
        <w:gridCol w:w="1132"/>
        <w:gridCol w:w="144"/>
      </w:tblGrid>
      <w:tr w:rsidR="00B77C7A" w14:paraId="0546BDBE" w14:textId="77777777" w:rsidTr="00EA7046">
        <w:trPr>
          <w:tblHeader/>
        </w:trPr>
        <w:tc>
          <w:tcPr>
            <w:tcW w:w="1817" w:type="dxa"/>
            <w:gridSpan w:val="2"/>
            <w:shd w:val="clear" w:color="auto" w:fill="8F002B"/>
          </w:tcPr>
          <w:p w14:paraId="59E7B295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1413" w:type="dxa"/>
            <w:gridSpan w:val="2"/>
            <w:shd w:val="clear" w:color="auto" w:fill="8F002B"/>
          </w:tcPr>
          <w:p w14:paraId="28BAE6A8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5712" w:type="dxa"/>
            <w:gridSpan w:val="2"/>
            <w:shd w:val="clear" w:color="auto" w:fill="8F002B"/>
          </w:tcPr>
          <w:p w14:paraId="252F7D6B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848" w:type="dxa"/>
            <w:shd w:val="clear" w:color="auto" w:fill="8F002B"/>
          </w:tcPr>
          <w:p w14:paraId="29EB492A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354" w:type="dxa"/>
            <w:shd w:val="clear" w:color="auto" w:fill="8F002B"/>
          </w:tcPr>
          <w:p w14:paraId="42629B30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274" w:type="dxa"/>
            <w:shd w:val="clear" w:color="auto" w:fill="8F002B"/>
          </w:tcPr>
          <w:p w14:paraId="5BE84C7D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354" w:type="dxa"/>
            <w:gridSpan w:val="3"/>
            <w:shd w:val="clear" w:color="auto" w:fill="8F002B"/>
          </w:tcPr>
          <w:p w14:paraId="79CB3F42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B77C7A" w14:paraId="3BE8F3B2" w14:textId="77777777" w:rsidTr="00EA7046">
        <w:trPr>
          <w:gridBefore w:val="1"/>
          <w:gridAfter w:val="1"/>
          <w:wBefore w:w="64" w:type="dxa"/>
          <w:wAfter w:w="144" w:type="dxa"/>
        </w:trPr>
        <w:tc>
          <w:tcPr>
            <w:tcW w:w="1816" w:type="dxa"/>
            <w:gridSpan w:val="2"/>
          </w:tcPr>
          <w:p w14:paraId="05E9D1C2" w14:textId="6EBBC62A" w:rsidR="00797B6A" w:rsidRPr="00FB1671" w:rsidRDefault="005D2D77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Contamination </w:t>
            </w:r>
            <w:r w:rsidR="00E811FF">
              <w:rPr>
                <w:b/>
              </w:rPr>
              <w:t>/ transmission:</w:t>
            </w:r>
            <w:r>
              <w:rPr>
                <w:b/>
              </w:rPr>
              <w:t xml:space="preserve"> equipment, eg door handles, chairs, music stands, music folders</w:t>
            </w:r>
          </w:p>
        </w:tc>
        <w:tc>
          <w:tcPr>
            <w:tcW w:w="1388" w:type="dxa"/>
            <w:gridSpan w:val="2"/>
          </w:tcPr>
          <w:p w14:paraId="7620A7A3" w14:textId="75BC80D9" w:rsidR="00797B6A" w:rsidRPr="009874A9" w:rsidRDefault="005D2D77" w:rsidP="00257A62">
            <w:pPr>
              <w:pStyle w:val="NoSpacing"/>
            </w:pPr>
            <w:r>
              <w:t>All DMC attendees</w:t>
            </w:r>
            <w:r w:rsidR="00EA7046">
              <w:t>, parents, staff, school site staff.</w:t>
            </w:r>
          </w:p>
        </w:tc>
        <w:tc>
          <w:tcPr>
            <w:tcW w:w="5674" w:type="dxa"/>
          </w:tcPr>
          <w:p w14:paraId="5DCBFFD7" w14:textId="3343F85C" w:rsidR="00797B6A" w:rsidRDefault="000D0AA6" w:rsidP="00EA7046">
            <w:pPr>
              <w:pStyle w:val="NoSpacing"/>
              <w:numPr>
                <w:ilvl w:val="0"/>
                <w:numId w:val="1"/>
              </w:numPr>
            </w:pPr>
            <w:r w:rsidRPr="00B77C7A">
              <w:rPr>
                <w:b/>
                <w:bCs/>
              </w:rPr>
              <w:t xml:space="preserve">Players must </w:t>
            </w:r>
            <w:r w:rsidR="006B7071" w:rsidRPr="00B77C7A">
              <w:rPr>
                <w:b/>
                <w:bCs/>
              </w:rPr>
              <w:t>sanitise</w:t>
            </w:r>
            <w:r w:rsidRPr="00B77C7A">
              <w:rPr>
                <w:b/>
                <w:bCs/>
              </w:rPr>
              <w:t xml:space="preserve"> their hands before and after each ensemble session</w:t>
            </w:r>
            <w:r>
              <w:t>.</w:t>
            </w:r>
            <w:r w:rsidR="00211602">
              <w:t xml:space="preserve"> Pump sanitiser bot</w:t>
            </w:r>
            <w:r w:rsidR="00697A33">
              <w:t>tles will be in every rehearsal</w:t>
            </w:r>
            <w:r w:rsidR="00211602">
              <w:t xml:space="preserve"> room.</w:t>
            </w:r>
          </w:p>
          <w:p w14:paraId="19528777" w14:textId="30B6A2D0" w:rsidR="00E811FF" w:rsidRDefault="00E811FF" w:rsidP="00EA7046">
            <w:pPr>
              <w:pStyle w:val="NoSpacing"/>
              <w:numPr>
                <w:ilvl w:val="0"/>
                <w:numId w:val="1"/>
              </w:numPr>
            </w:pPr>
            <w:r w:rsidRPr="00B77C7A">
              <w:rPr>
                <w:b/>
                <w:bCs/>
              </w:rPr>
              <w:t xml:space="preserve">All those attending </w:t>
            </w:r>
            <w:r w:rsidR="00B77C7A" w:rsidRPr="00B77C7A">
              <w:rPr>
                <w:b/>
                <w:bCs/>
              </w:rPr>
              <w:t xml:space="preserve">are </w:t>
            </w:r>
            <w:r w:rsidRPr="00B77C7A">
              <w:rPr>
                <w:b/>
                <w:bCs/>
              </w:rPr>
              <w:t>required to wear face coverings at all times</w:t>
            </w:r>
            <w:r>
              <w:t xml:space="preserve">, except </w:t>
            </w:r>
            <w:r w:rsidR="00B77C7A">
              <w:t>t</w:t>
            </w:r>
            <w:r>
              <w:t xml:space="preserve">hose singing or playing wind and brass instruments. </w:t>
            </w:r>
          </w:p>
          <w:p w14:paraId="7622BD09" w14:textId="40966F28" w:rsidR="006B7071" w:rsidRDefault="000D0AA6" w:rsidP="00EA7046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 xml:space="preserve">Music will be </w:t>
            </w:r>
            <w:r w:rsidR="00211602">
              <w:t>kept</w:t>
            </w:r>
            <w:r>
              <w:t xml:space="preserve"> in folders, and only touched by the conductor at the beginning of term</w:t>
            </w:r>
            <w:r w:rsidR="00B77C7A">
              <w:t>, and then only when necessary</w:t>
            </w:r>
            <w:r>
              <w:t xml:space="preserve">. </w:t>
            </w:r>
            <w:r w:rsidR="006B7071">
              <w:t xml:space="preserve">Folders for each ensemble will be kept in a bag. </w:t>
            </w:r>
            <w:r>
              <w:t>Once allocated to each folder, only the player for that stand will touch the music. It will not be used between Saturday sessions.</w:t>
            </w:r>
            <w:r w:rsidR="00211602">
              <w:t xml:space="preserve"> Folders will be clearly labelled for each instrumental part. </w:t>
            </w:r>
          </w:p>
          <w:p w14:paraId="2DBAEB9F" w14:textId="3A6E3E2D" w:rsidR="00A763ED" w:rsidRDefault="00A763ED" w:rsidP="00EA7046">
            <w:pPr>
              <w:pStyle w:val="NoSpacing"/>
              <w:numPr>
                <w:ilvl w:val="0"/>
                <w:numId w:val="1"/>
              </w:numPr>
            </w:pPr>
            <w:r>
              <w:t xml:space="preserve">Music </w:t>
            </w:r>
            <w:r w:rsidR="00B77C7A">
              <w:t>will</w:t>
            </w:r>
            <w:r>
              <w:t xml:space="preserve"> be prepared thoroughly for each ensemble. </w:t>
            </w:r>
          </w:p>
          <w:p w14:paraId="76EDF538" w14:textId="490857F6" w:rsidR="00DA1A34" w:rsidRDefault="000D0AA6" w:rsidP="00EA7046">
            <w:pPr>
              <w:pStyle w:val="NoSpacing"/>
              <w:numPr>
                <w:ilvl w:val="0"/>
                <w:numId w:val="1"/>
              </w:numPr>
            </w:pPr>
            <w:r w:rsidRPr="00B77C7A">
              <w:rPr>
                <w:b/>
                <w:bCs/>
              </w:rPr>
              <w:t xml:space="preserve">Music stands will </w:t>
            </w:r>
            <w:r w:rsidR="00E42A7A" w:rsidRPr="00B77C7A">
              <w:rPr>
                <w:b/>
                <w:bCs/>
              </w:rPr>
              <w:t xml:space="preserve">be </w:t>
            </w:r>
            <w:r w:rsidR="00DA1A34" w:rsidRPr="00B77C7A">
              <w:rPr>
                <w:b/>
                <w:bCs/>
              </w:rPr>
              <w:t>brought from home by each player, and only used by that player</w:t>
            </w:r>
            <w:r w:rsidR="00DA1A34">
              <w:t xml:space="preserve">. </w:t>
            </w:r>
            <w:r>
              <w:t xml:space="preserve">If </w:t>
            </w:r>
            <w:r w:rsidR="00DA1A34">
              <w:t>a player forgets to bring a stand,</w:t>
            </w:r>
            <w:r w:rsidR="005E296D">
              <w:t xml:space="preserve"> there will be one bag of spares</w:t>
            </w:r>
            <w:r w:rsidR="00DA1A34">
              <w:t xml:space="preserve">. </w:t>
            </w:r>
          </w:p>
          <w:p w14:paraId="21E569F8" w14:textId="4D26F4D4" w:rsidR="00C33774" w:rsidRDefault="00C33774" w:rsidP="00EA7046">
            <w:pPr>
              <w:pStyle w:val="NoSpacing"/>
              <w:numPr>
                <w:ilvl w:val="0"/>
                <w:numId w:val="1"/>
              </w:numPr>
            </w:pPr>
            <w:r>
              <w:t xml:space="preserve">Registers will be taken in the usual way at the beginning of every rehearsal. Conductors will </w:t>
            </w:r>
            <w:r w:rsidR="005E296D">
              <w:t>receive and print</w:t>
            </w:r>
            <w:r>
              <w:t xml:space="preserve"> registers from </w:t>
            </w:r>
            <w:r w:rsidR="005E296D">
              <w:t>CB</w:t>
            </w:r>
            <w:r>
              <w:t xml:space="preserve"> and return completed registers at the end of their rehearsal. Conductors will take registers with them in the event of evacuation.</w:t>
            </w:r>
          </w:p>
          <w:p w14:paraId="791F160C" w14:textId="7ED21D52" w:rsidR="000D0AA6" w:rsidRDefault="00211602" w:rsidP="00EA7046">
            <w:pPr>
              <w:pStyle w:val="NoSpacing"/>
              <w:numPr>
                <w:ilvl w:val="0"/>
                <w:numId w:val="1"/>
              </w:numPr>
            </w:pPr>
            <w:r>
              <w:t>Door handles and chairs</w:t>
            </w:r>
            <w:r w:rsidR="00456BDC">
              <w:t>/additional touch points</w:t>
            </w:r>
            <w:r>
              <w:t xml:space="preserve">: hands are sanitised on entry to the </w:t>
            </w:r>
            <w:r>
              <w:lastRenderedPageBreak/>
              <w:t xml:space="preserve">building, and again once inside each rehearsal room. </w:t>
            </w:r>
            <w:r w:rsidR="005E296D">
              <w:t>All touch points wiped at end of sessions</w:t>
            </w:r>
          </w:p>
          <w:p w14:paraId="00239EEC" w14:textId="249319DC" w:rsidR="00211602" w:rsidRDefault="00211602" w:rsidP="00EA7046">
            <w:pPr>
              <w:pStyle w:val="NoSpacing"/>
              <w:numPr>
                <w:ilvl w:val="0"/>
                <w:numId w:val="1"/>
              </w:numPr>
            </w:pPr>
            <w:r>
              <w:t xml:space="preserve">Percussion: players sanitise hands before collecting and setting up percussion. </w:t>
            </w:r>
            <w:r w:rsidR="00B77C7A">
              <w:t>These i</w:t>
            </w:r>
            <w:r>
              <w:t xml:space="preserve">nstruments </w:t>
            </w:r>
            <w:r w:rsidR="00B77C7A">
              <w:t>will</w:t>
            </w:r>
            <w:r>
              <w:t xml:space="preserve"> be wiped between sessions</w:t>
            </w:r>
            <w:r w:rsidR="006B7071">
              <w:t xml:space="preserve"> if used by a different player</w:t>
            </w:r>
            <w:r>
              <w:t xml:space="preserve">. </w:t>
            </w:r>
          </w:p>
          <w:p w14:paraId="0925A33B" w14:textId="4D23905C" w:rsidR="00E811FF" w:rsidRDefault="00E811FF" w:rsidP="00EA7046">
            <w:pPr>
              <w:pStyle w:val="NoSpacing"/>
              <w:numPr>
                <w:ilvl w:val="0"/>
                <w:numId w:val="1"/>
              </w:numPr>
            </w:pPr>
            <w:r>
              <w:t xml:space="preserve">Lateral Flow Tests will be completed by all DMC staff in accordance with PHE guidance. Resulting positive tests and/or symptoms – conductor will not attend. Positive tests will be recorded, </w:t>
            </w:r>
            <w:r w:rsidR="00B77C7A">
              <w:t>followed by</w:t>
            </w:r>
            <w:r>
              <w:t xml:space="preserve"> track and trace to DMC member</w:t>
            </w:r>
            <w:r w:rsidR="00B77C7A">
              <w:t>s</w:t>
            </w:r>
            <w:r>
              <w:t xml:space="preserve"> where required</w:t>
            </w:r>
            <w:r w:rsidR="00B77C7A">
              <w:t xml:space="preserve"> using registers and database.</w:t>
            </w:r>
          </w:p>
          <w:p w14:paraId="389DCB16" w14:textId="48D3A553" w:rsidR="00E811FF" w:rsidRPr="00B77C7A" w:rsidRDefault="00E811FF" w:rsidP="00EA7046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  <w:r w:rsidRPr="00B77C7A">
              <w:rPr>
                <w:b/>
                <w:bCs/>
              </w:rPr>
              <w:t>Following PHE gui</w:t>
            </w:r>
            <w:r w:rsidR="00562AEF" w:rsidRPr="00B77C7A">
              <w:rPr>
                <w:b/>
                <w:bCs/>
              </w:rPr>
              <w:t>da</w:t>
            </w:r>
            <w:r w:rsidRPr="00B77C7A">
              <w:rPr>
                <w:b/>
                <w:bCs/>
              </w:rPr>
              <w:t xml:space="preserve">nce, no person is to attend DMC </w:t>
            </w:r>
            <w:r w:rsidR="00562AEF" w:rsidRPr="00B77C7A">
              <w:rPr>
                <w:b/>
                <w:bCs/>
              </w:rPr>
              <w:t>if they or any member of their household/bubble display symptoms/receive a positive test/ are required to Self-isolate. DMC must be informed</w:t>
            </w:r>
            <w:r w:rsidR="00EA7046" w:rsidRPr="00B77C7A">
              <w:rPr>
                <w:b/>
                <w:bCs/>
              </w:rPr>
              <w:t xml:space="preserve"> and will collate data for track and trace purposes.</w:t>
            </w:r>
          </w:p>
        </w:tc>
        <w:tc>
          <w:tcPr>
            <w:tcW w:w="1848" w:type="dxa"/>
          </w:tcPr>
          <w:p w14:paraId="1884E73B" w14:textId="77777777" w:rsidR="00DA1A34" w:rsidRDefault="00DA1A34" w:rsidP="00257A62">
            <w:pPr>
              <w:pStyle w:val="NoSpacing"/>
            </w:pPr>
            <w:r>
              <w:lastRenderedPageBreak/>
              <w:t>DMC will:</w:t>
            </w:r>
          </w:p>
          <w:p w14:paraId="3DA78CEA" w14:textId="77777777" w:rsidR="00797B6A" w:rsidRDefault="00DA1A34" w:rsidP="00EA7046">
            <w:pPr>
              <w:pStyle w:val="NoSpacing"/>
              <w:numPr>
                <w:ilvl w:val="0"/>
                <w:numId w:val="2"/>
              </w:numPr>
            </w:pPr>
            <w:r>
              <w:t>p</w:t>
            </w:r>
            <w:r w:rsidR="000D0AA6">
              <w:t>rovide wipes and sanitiser stations in each rehearsal room.</w:t>
            </w:r>
          </w:p>
          <w:p w14:paraId="5FD5B59D" w14:textId="77777777" w:rsidR="000D0AA6" w:rsidRDefault="00DA1A34" w:rsidP="00EA7046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share</w:t>
            </w:r>
            <w:r w:rsidR="000D0AA6">
              <w:t xml:space="preserve"> all </w:t>
            </w:r>
            <w:r>
              <w:t xml:space="preserve">protocols with </w:t>
            </w:r>
            <w:r w:rsidR="000D0AA6">
              <w:t>members and remind weekly.</w:t>
            </w:r>
          </w:p>
          <w:p w14:paraId="24A52240" w14:textId="77777777" w:rsidR="0019123B" w:rsidRDefault="00DA1A34" w:rsidP="00EA7046">
            <w:pPr>
              <w:pStyle w:val="NoSpacing"/>
              <w:numPr>
                <w:ilvl w:val="0"/>
                <w:numId w:val="2"/>
              </w:numPr>
            </w:pPr>
            <w:r>
              <w:t>Ask p</w:t>
            </w:r>
            <w:r w:rsidR="0019123B">
              <w:t>layers to bring their own music stand.</w:t>
            </w:r>
          </w:p>
          <w:p w14:paraId="6E1FBF66" w14:textId="1818BDF2" w:rsidR="0019123B" w:rsidRPr="009874A9" w:rsidRDefault="00B77C7A" w:rsidP="00EA7046">
            <w:pPr>
              <w:pStyle w:val="NoSpacing"/>
              <w:numPr>
                <w:ilvl w:val="0"/>
                <w:numId w:val="2"/>
              </w:numPr>
            </w:pPr>
            <w:r>
              <w:t>C</w:t>
            </w:r>
            <w:r w:rsidR="00DA1A34">
              <w:t xml:space="preserve">ases will </w:t>
            </w:r>
            <w:r w:rsidR="0019123B">
              <w:t xml:space="preserve">be put on the floor </w:t>
            </w:r>
            <w:r w:rsidR="00306D5E">
              <w:t>not on tables</w:t>
            </w:r>
            <w:r>
              <w:t xml:space="preserve"> to minimise touching of tables.</w:t>
            </w:r>
          </w:p>
        </w:tc>
        <w:tc>
          <w:tcPr>
            <w:tcW w:w="1354" w:type="dxa"/>
          </w:tcPr>
          <w:p w14:paraId="52FE9734" w14:textId="77777777" w:rsidR="00797B6A" w:rsidRPr="009874A9" w:rsidRDefault="00DA1A34" w:rsidP="00DA1A34">
            <w:pPr>
              <w:pStyle w:val="NoSpacing"/>
            </w:pPr>
            <w:r>
              <w:lastRenderedPageBreak/>
              <w:t>All p</w:t>
            </w:r>
            <w:r w:rsidR="000D0AA6">
              <w:t>layers and conductors.</w:t>
            </w:r>
          </w:p>
        </w:tc>
        <w:tc>
          <w:tcPr>
            <w:tcW w:w="1352" w:type="dxa"/>
            <w:gridSpan w:val="2"/>
          </w:tcPr>
          <w:p w14:paraId="0BFB7624" w14:textId="2C7B6A8B" w:rsidR="00797B6A" w:rsidRPr="009874A9" w:rsidRDefault="000D0AA6" w:rsidP="00257A62">
            <w:pPr>
              <w:pStyle w:val="NoSpacing"/>
            </w:pPr>
            <w:r>
              <w:t>Every week</w:t>
            </w:r>
            <w:r w:rsidR="00456BDC">
              <w:t>/ at each one-off face-to-face session</w:t>
            </w:r>
          </w:p>
        </w:tc>
        <w:tc>
          <w:tcPr>
            <w:tcW w:w="1132" w:type="dxa"/>
          </w:tcPr>
          <w:p w14:paraId="48F00B2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77C7A" w14:paraId="373D86DA" w14:textId="77777777" w:rsidTr="00EA7046">
        <w:trPr>
          <w:gridBefore w:val="1"/>
          <w:gridAfter w:val="1"/>
          <w:wBefore w:w="64" w:type="dxa"/>
          <w:wAfter w:w="144" w:type="dxa"/>
        </w:trPr>
        <w:tc>
          <w:tcPr>
            <w:tcW w:w="1816" w:type="dxa"/>
            <w:gridSpan w:val="2"/>
          </w:tcPr>
          <w:p w14:paraId="72D9B84C" w14:textId="77777777" w:rsidR="00797B6A" w:rsidRPr="00FB1671" w:rsidRDefault="000D0AA6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Proximity of young people</w:t>
            </w:r>
            <w:r w:rsidR="00A763ED">
              <w:rPr>
                <w:b/>
              </w:rPr>
              <w:t xml:space="preserve"> and conductors</w:t>
            </w:r>
            <w:r>
              <w:rPr>
                <w:b/>
              </w:rPr>
              <w:t xml:space="preserve"> for the duration </w:t>
            </w:r>
            <w:r w:rsidR="00E26AFE">
              <w:rPr>
                <w:b/>
              </w:rPr>
              <w:t>of</w:t>
            </w:r>
            <w:r>
              <w:rPr>
                <w:b/>
              </w:rPr>
              <w:t xml:space="preserve"> rehearsals</w:t>
            </w:r>
          </w:p>
        </w:tc>
        <w:tc>
          <w:tcPr>
            <w:tcW w:w="1388" w:type="dxa"/>
            <w:gridSpan w:val="2"/>
          </w:tcPr>
          <w:p w14:paraId="25802423" w14:textId="77777777" w:rsidR="00797B6A" w:rsidRPr="009874A9" w:rsidRDefault="000D0AA6" w:rsidP="000D0AA6">
            <w:pPr>
              <w:pStyle w:val="NoSpacing"/>
            </w:pPr>
            <w:r>
              <w:t>All players and conductors.</w:t>
            </w:r>
          </w:p>
        </w:tc>
        <w:tc>
          <w:tcPr>
            <w:tcW w:w="5674" w:type="dxa"/>
          </w:tcPr>
          <w:p w14:paraId="75D173FE" w14:textId="4AF1FEC1" w:rsidR="00456BDC" w:rsidRDefault="00456BDC" w:rsidP="00211602">
            <w:pPr>
              <w:pStyle w:val="NoSpacing"/>
              <w:numPr>
                <w:ilvl w:val="0"/>
                <w:numId w:val="1"/>
              </w:numPr>
            </w:pPr>
            <w:r>
              <w:t xml:space="preserve">Groups will have a </w:t>
            </w:r>
            <w:r w:rsidR="00F35929">
              <w:t>maximum</w:t>
            </w:r>
            <w:r>
              <w:t xml:space="preserve"> of 15 players (in line with Out of School Hours Providers Guidance</w:t>
            </w:r>
            <w:r w:rsidR="00B77C7A">
              <w:t xml:space="preserve"> February 2021</w:t>
            </w:r>
            <w:r>
              <w:t>) and will be set up with 2m spacing</w:t>
            </w:r>
            <w:r w:rsidR="005E296D">
              <w:t xml:space="preserve"> where possible</w:t>
            </w:r>
            <w:r>
              <w:t>.</w:t>
            </w:r>
          </w:p>
          <w:p w14:paraId="3FF7152D" w14:textId="42FA39DC" w:rsidR="00797B6A" w:rsidRDefault="000D0AA6" w:rsidP="00211602">
            <w:pPr>
              <w:pStyle w:val="NoSpacing"/>
              <w:numPr>
                <w:ilvl w:val="0"/>
                <w:numId w:val="1"/>
              </w:numPr>
            </w:pPr>
            <w:r>
              <w:t xml:space="preserve">Ensembles with more than </w:t>
            </w:r>
            <w:r w:rsidR="005E296D">
              <w:t>10</w:t>
            </w:r>
            <w:r>
              <w:t xml:space="preserve"> players will be </w:t>
            </w:r>
            <w:r w:rsidR="005E296D">
              <w:t xml:space="preserve">in </w:t>
            </w:r>
            <w:r>
              <w:t xml:space="preserve"> large</w:t>
            </w:r>
            <w:r w:rsidR="005E296D">
              <w:t>r</w:t>
            </w:r>
            <w:r>
              <w:t xml:space="preserve"> rooms</w:t>
            </w:r>
            <w:r w:rsidR="005E296D">
              <w:t xml:space="preserve"> where possible</w:t>
            </w:r>
            <w:r>
              <w:t>.</w:t>
            </w:r>
          </w:p>
          <w:p w14:paraId="04F43D9D" w14:textId="77777777" w:rsidR="000D0AA6" w:rsidRDefault="000D0AA6" w:rsidP="00211602">
            <w:pPr>
              <w:pStyle w:val="NoSpacing"/>
              <w:numPr>
                <w:ilvl w:val="0"/>
                <w:numId w:val="1"/>
              </w:numPr>
            </w:pPr>
            <w:r>
              <w:t>Where there is not sufficient time or space to do this weekly, some ensembles will be placed on a rota week A week B.</w:t>
            </w:r>
          </w:p>
          <w:p w14:paraId="28EC507B" w14:textId="73E4347C" w:rsidR="000D0AA6" w:rsidRDefault="000D0AA6" w:rsidP="00211602">
            <w:pPr>
              <w:pStyle w:val="NoSpacing"/>
              <w:numPr>
                <w:ilvl w:val="0"/>
                <w:numId w:val="1"/>
              </w:numPr>
            </w:pPr>
            <w:r>
              <w:t>Increase</w:t>
            </w:r>
            <w:r w:rsidR="00B77C7A">
              <w:t>d</w:t>
            </w:r>
            <w:r>
              <w:t xml:space="preserve"> time between rehearsal</w:t>
            </w:r>
            <w:r w:rsidR="00825263">
              <w:t>s</w:t>
            </w:r>
            <w:r>
              <w:t xml:space="preserve"> to allow for hand washing and cleaning of chairs</w:t>
            </w:r>
            <w:r w:rsidR="00B77C7A">
              <w:t xml:space="preserve"> where required</w:t>
            </w:r>
            <w:r>
              <w:t>.</w:t>
            </w:r>
          </w:p>
          <w:p w14:paraId="0CD84B1D" w14:textId="77777777" w:rsidR="00A763ED" w:rsidRDefault="000D0AA6" w:rsidP="00825263">
            <w:pPr>
              <w:pStyle w:val="NoSpacing"/>
              <w:numPr>
                <w:ilvl w:val="0"/>
                <w:numId w:val="1"/>
              </w:numPr>
            </w:pPr>
            <w:r>
              <w:t xml:space="preserve">Employ social distancing measures for </w:t>
            </w:r>
            <w:r w:rsidR="00697A33">
              <w:t>all ensembles and when moving round the building.</w:t>
            </w:r>
          </w:p>
          <w:p w14:paraId="60C65580" w14:textId="12B141F6" w:rsidR="00697A33" w:rsidRDefault="00697A33" w:rsidP="00825263">
            <w:pPr>
              <w:pStyle w:val="NoSpacing"/>
              <w:numPr>
                <w:ilvl w:val="0"/>
                <w:numId w:val="1"/>
              </w:numPr>
            </w:pPr>
            <w:r>
              <w:t>Follow venue one</w:t>
            </w:r>
            <w:r w:rsidR="00E811FF">
              <w:t>-</w:t>
            </w:r>
            <w:r>
              <w:t>way system</w:t>
            </w:r>
            <w:r w:rsidR="005640A8">
              <w:t xml:space="preserve"> set out </w:t>
            </w:r>
            <w:r w:rsidR="00B77C7A">
              <w:t>on site</w:t>
            </w:r>
            <w:r w:rsidR="005640A8">
              <w:t xml:space="preserve"> when moving between sessions, entering and exiting the building, and when using toilets.</w:t>
            </w:r>
          </w:p>
          <w:p w14:paraId="33CAF1A8" w14:textId="77777777" w:rsidR="000D0AA6" w:rsidRDefault="000D0AA6" w:rsidP="00211602">
            <w:pPr>
              <w:pStyle w:val="NoSpacing"/>
              <w:numPr>
                <w:ilvl w:val="0"/>
                <w:numId w:val="1"/>
              </w:numPr>
            </w:pPr>
            <w:r w:rsidRPr="00B77C7A">
              <w:rPr>
                <w:b/>
                <w:bCs/>
              </w:rPr>
              <w:t>Where possible, do not share music stands</w:t>
            </w:r>
            <w:r w:rsidR="006B7071" w:rsidRPr="00B77C7A">
              <w:rPr>
                <w:b/>
                <w:bCs/>
              </w:rPr>
              <w:t>; players requested to bring their own</w:t>
            </w:r>
            <w:r w:rsidR="00A763ED">
              <w:t>.</w:t>
            </w:r>
          </w:p>
          <w:p w14:paraId="0BA591ED" w14:textId="77777777" w:rsidR="00825263" w:rsidRDefault="00825263" w:rsidP="00211602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Staggered arrival and departure times to minimise footfall in doorways and corridors</w:t>
            </w:r>
            <w:r w:rsidR="006B7071">
              <w:t>.</w:t>
            </w:r>
          </w:p>
          <w:p w14:paraId="69DBE70B" w14:textId="1CAAE090" w:rsidR="00E2135D" w:rsidRPr="00697A33" w:rsidRDefault="00E2135D" w:rsidP="00E2135D">
            <w:pPr>
              <w:pStyle w:val="NoSpacing"/>
              <w:numPr>
                <w:ilvl w:val="0"/>
                <w:numId w:val="1"/>
              </w:numPr>
            </w:pPr>
            <w:r>
              <w:rPr>
                <w:lang w:val="en"/>
              </w:rPr>
              <w:t xml:space="preserve">Although singing and playing wind and brass instruments do not present a higher risk than speaking, studies have indicated that there may be a cumulative risk in </w:t>
            </w:r>
            <w:r w:rsidR="00E811FF">
              <w:rPr>
                <w:lang w:val="en"/>
              </w:rPr>
              <w:t>these co</w:t>
            </w:r>
            <w:r>
              <w:rPr>
                <w:lang w:val="en"/>
              </w:rPr>
              <w:t>ntexts</w:t>
            </w:r>
            <w:r w:rsidR="00697A33">
              <w:rPr>
                <w:lang w:val="en"/>
              </w:rPr>
              <w:t>.</w:t>
            </w:r>
          </w:p>
          <w:p w14:paraId="343B88CF" w14:textId="30B63F3D" w:rsidR="00697A33" w:rsidRPr="00B77C7A" w:rsidRDefault="00697A33" w:rsidP="00E2135D">
            <w:pPr>
              <w:pStyle w:val="NoSpacing"/>
              <w:numPr>
                <w:ilvl w:val="0"/>
                <w:numId w:val="1"/>
              </w:numPr>
              <w:rPr>
                <w:b/>
                <w:bCs/>
              </w:rPr>
            </w:pPr>
            <w:r w:rsidRPr="00B77C7A">
              <w:rPr>
                <w:b/>
                <w:bCs/>
                <w:lang w:val="en"/>
              </w:rPr>
              <w:t>Parents asked not to enter the building with players unless absolutely necessary</w:t>
            </w:r>
            <w:r w:rsidR="00E811FF" w:rsidRPr="00B77C7A">
              <w:rPr>
                <w:b/>
                <w:bCs/>
                <w:lang w:val="en"/>
              </w:rPr>
              <w:t>, to reduce the number of people on site inside</w:t>
            </w:r>
          </w:p>
        </w:tc>
        <w:tc>
          <w:tcPr>
            <w:tcW w:w="1848" w:type="dxa"/>
          </w:tcPr>
          <w:p w14:paraId="6AFC31AE" w14:textId="77777777" w:rsidR="00DA1A34" w:rsidRDefault="00DA1A34" w:rsidP="00257A62">
            <w:pPr>
              <w:pStyle w:val="NoSpacing"/>
            </w:pPr>
            <w:r>
              <w:lastRenderedPageBreak/>
              <w:t>DMC will:</w:t>
            </w:r>
          </w:p>
          <w:p w14:paraId="680AE129" w14:textId="4D3E1D0B" w:rsidR="00797B6A" w:rsidRDefault="00225C46" w:rsidP="00DA1A34">
            <w:pPr>
              <w:pStyle w:val="NoSpacing"/>
              <w:numPr>
                <w:ilvl w:val="0"/>
                <w:numId w:val="3"/>
              </w:numPr>
            </w:pPr>
            <w:r>
              <w:t>Publish</w:t>
            </w:r>
            <w:r w:rsidR="000D0AA6">
              <w:t xml:space="preserve"> new timetable including rota</w:t>
            </w:r>
            <w:r w:rsidR="00E811FF">
              <w:t xml:space="preserve"> where required</w:t>
            </w:r>
            <w:r w:rsidR="000D0AA6">
              <w:t>.</w:t>
            </w:r>
          </w:p>
          <w:p w14:paraId="046CD2F7" w14:textId="77777777" w:rsidR="00A763ED" w:rsidRPr="00B77C7A" w:rsidRDefault="00225C46" w:rsidP="00DA1A34">
            <w:pPr>
              <w:pStyle w:val="NoSpacing"/>
              <w:numPr>
                <w:ilvl w:val="0"/>
                <w:numId w:val="3"/>
              </w:numPr>
              <w:rPr>
                <w:b/>
                <w:bCs/>
              </w:rPr>
            </w:pPr>
            <w:r w:rsidRPr="00B77C7A">
              <w:rPr>
                <w:b/>
                <w:bCs/>
              </w:rPr>
              <w:t>Transparent</w:t>
            </w:r>
            <w:r w:rsidR="00A763ED" w:rsidRPr="00B77C7A">
              <w:rPr>
                <w:b/>
                <w:bCs/>
              </w:rPr>
              <w:t xml:space="preserve"> roller screens</w:t>
            </w:r>
            <w:r w:rsidR="00825263" w:rsidRPr="00B77C7A">
              <w:rPr>
                <w:b/>
                <w:bCs/>
              </w:rPr>
              <w:t xml:space="preserve">, </w:t>
            </w:r>
            <w:r w:rsidR="00697A33" w:rsidRPr="00B77C7A">
              <w:rPr>
                <w:b/>
                <w:bCs/>
              </w:rPr>
              <w:t xml:space="preserve">for </w:t>
            </w:r>
            <w:r w:rsidR="00825263" w:rsidRPr="00B77C7A">
              <w:rPr>
                <w:b/>
                <w:bCs/>
              </w:rPr>
              <w:t xml:space="preserve">conductors </w:t>
            </w:r>
            <w:r w:rsidR="00697A33" w:rsidRPr="00B77C7A">
              <w:rPr>
                <w:b/>
                <w:bCs/>
              </w:rPr>
              <w:t>to</w:t>
            </w:r>
            <w:r w:rsidR="00825263" w:rsidRPr="00B77C7A">
              <w:rPr>
                <w:b/>
                <w:bCs/>
              </w:rPr>
              <w:t xml:space="preserve"> use in all rehearsals</w:t>
            </w:r>
            <w:r w:rsidR="00A763ED" w:rsidRPr="00B77C7A">
              <w:rPr>
                <w:b/>
                <w:bCs/>
              </w:rPr>
              <w:t>.</w:t>
            </w:r>
          </w:p>
          <w:p w14:paraId="5DE604E0" w14:textId="77777777" w:rsidR="00DA1A34" w:rsidRDefault="00DA1A34" w:rsidP="00DA1A34">
            <w:pPr>
              <w:pStyle w:val="NoSpacing"/>
              <w:numPr>
                <w:ilvl w:val="0"/>
                <w:numId w:val="3"/>
              </w:numPr>
            </w:pPr>
            <w:r>
              <w:t>Ensure sufficient copies of music to avoid sharing of music stands.</w:t>
            </w:r>
          </w:p>
          <w:p w14:paraId="5C55F996" w14:textId="77777777" w:rsidR="00E2135D" w:rsidRDefault="00E2135D" w:rsidP="00DA1A34">
            <w:pPr>
              <w:pStyle w:val="NoSpacing"/>
              <w:numPr>
                <w:ilvl w:val="0"/>
                <w:numId w:val="3"/>
              </w:numPr>
            </w:pPr>
            <w:r>
              <w:t xml:space="preserve">All </w:t>
            </w:r>
            <w:r w:rsidR="00697A33">
              <w:t>ensembles</w:t>
            </w:r>
            <w:r>
              <w:t xml:space="preserve"> will be set up in different areas of the </w:t>
            </w:r>
            <w:r>
              <w:lastRenderedPageBreak/>
              <w:t>large spaces to reduce the cumulative risk</w:t>
            </w:r>
            <w:r w:rsidR="00697A33">
              <w:t>.</w:t>
            </w:r>
          </w:p>
          <w:p w14:paraId="6954E521" w14:textId="77777777" w:rsidR="00697A33" w:rsidRDefault="00697A33" w:rsidP="00DA1A34">
            <w:pPr>
              <w:pStyle w:val="NoSpacing"/>
              <w:numPr>
                <w:ilvl w:val="0"/>
                <w:numId w:val="3"/>
              </w:numPr>
            </w:pPr>
            <w:r>
              <w:t>15 minute breaks between rehearsals in all rooms to allow additional ventilation and circulation of air.</w:t>
            </w:r>
          </w:p>
          <w:p w14:paraId="78E70391" w14:textId="77777777" w:rsidR="00697A33" w:rsidRPr="009874A9" w:rsidRDefault="00697A33" w:rsidP="00DA1A34">
            <w:pPr>
              <w:pStyle w:val="NoSpacing"/>
              <w:numPr>
                <w:ilvl w:val="0"/>
                <w:numId w:val="3"/>
              </w:numPr>
            </w:pPr>
            <w:r w:rsidRPr="00B77C7A">
              <w:rPr>
                <w:b/>
                <w:bCs/>
              </w:rPr>
              <w:t>Brass spittle collection in a towel in a</w:t>
            </w:r>
            <w:r>
              <w:t xml:space="preserve"> </w:t>
            </w:r>
            <w:r w:rsidRPr="00B77C7A">
              <w:rPr>
                <w:b/>
                <w:bCs/>
              </w:rPr>
              <w:t xml:space="preserve">plastic tub with a lid – personal responsibility </w:t>
            </w:r>
            <w:r w:rsidRPr="00B77C7A">
              <w:rPr>
                <w:b/>
                <w:bCs/>
              </w:rPr>
              <w:lastRenderedPageBreak/>
              <w:t>of each brass player</w:t>
            </w:r>
            <w:r>
              <w:t>.</w:t>
            </w:r>
          </w:p>
        </w:tc>
        <w:tc>
          <w:tcPr>
            <w:tcW w:w="1354" w:type="dxa"/>
          </w:tcPr>
          <w:p w14:paraId="5180D70C" w14:textId="77777777" w:rsidR="00797B6A" w:rsidRDefault="00E26AFE" w:rsidP="00257A62">
            <w:pPr>
              <w:pStyle w:val="NoSpacing"/>
            </w:pPr>
            <w:r>
              <w:lastRenderedPageBreak/>
              <w:t>All players and conductors</w:t>
            </w:r>
            <w:r w:rsidR="00A763ED">
              <w:t>.</w:t>
            </w:r>
          </w:p>
          <w:p w14:paraId="56C6CD7C" w14:textId="77777777" w:rsidR="00A763ED" w:rsidRDefault="00A763ED" w:rsidP="00257A62">
            <w:pPr>
              <w:pStyle w:val="NoSpacing"/>
            </w:pPr>
            <w:r>
              <w:t>RM.</w:t>
            </w:r>
          </w:p>
          <w:p w14:paraId="23C5FDFE" w14:textId="1FECE25E" w:rsidR="00697A33" w:rsidRPr="009874A9" w:rsidRDefault="00F35929" w:rsidP="00257A62">
            <w:pPr>
              <w:pStyle w:val="NoSpacing"/>
            </w:pPr>
            <w:r>
              <w:t>One staff member</w:t>
            </w:r>
            <w:r w:rsidR="00697A33">
              <w:t xml:space="preserve"> stationed on entry door to ensure hand sanitising on entry and no parents entering.</w:t>
            </w:r>
          </w:p>
        </w:tc>
        <w:tc>
          <w:tcPr>
            <w:tcW w:w="1352" w:type="dxa"/>
            <w:gridSpan w:val="2"/>
          </w:tcPr>
          <w:p w14:paraId="7DADBAFB" w14:textId="45EDB33A" w:rsidR="00797B6A" w:rsidRPr="009874A9" w:rsidRDefault="00E811FF" w:rsidP="00257A62">
            <w:pPr>
              <w:pStyle w:val="NoSpacing"/>
            </w:pPr>
            <w:r>
              <w:t>March</w:t>
            </w:r>
            <w:r w:rsidR="00E26AFE">
              <w:t>, then every week</w:t>
            </w:r>
          </w:p>
        </w:tc>
        <w:tc>
          <w:tcPr>
            <w:tcW w:w="1132" w:type="dxa"/>
          </w:tcPr>
          <w:p w14:paraId="0CEB3AD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7C7A" w14:paraId="3C8CE562" w14:textId="77777777" w:rsidTr="00EA7046">
        <w:trPr>
          <w:gridBefore w:val="1"/>
          <w:gridAfter w:val="1"/>
          <w:wBefore w:w="64" w:type="dxa"/>
          <w:wAfter w:w="144" w:type="dxa"/>
        </w:trPr>
        <w:tc>
          <w:tcPr>
            <w:tcW w:w="1816" w:type="dxa"/>
            <w:gridSpan w:val="2"/>
          </w:tcPr>
          <w:p w14:paraId="4E6B21E0" w14:textId="77777777" w:rsidR="00797B6A" w:rsidRPr="00FB1671" w:rsidRDefault="00E26AFE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Some </w:t>
            </w:r>
            <w:r w:rsidR="00322209">
              <w:rPr>
                <w:b/>
              </w:rPr>
              <w:t>conductors</w:t>
            </w:r>
            <w:r>
              <w:rPr>
                <w:b/>
              </w:rPr>
              <w:t>, players or families may be shielding</w:t>
            </w:r>
          </w:p>
        </w:tc>
        <w:tc>
          <w:tcPr>
            <w:tcW w:w="1388" w:type="dxa"/>
            <w:gridSpan w:val="2"/>
          </w:tcPr>
          <w:p w14:paraId="7EFF6F8E" w14:textId="77777777" w:rsidR="00797B6A" w:rsidRPr="009874A9" w:rsidRDefault="00E26AFE" w:rsidP="00257A62">
            <w:pPr>
              <w:pStyle w:val="NoSpacing"/>
            </w:pPr>
            <w:r>
              <w:t>Vulnerable or at risk individuals</w:t>
            </w:r>
          </w:p>
        </w:tc>
        <w:tc>
          <w:tcPr>
            <w:tcW w:w="5674" w:type="dxa"/>
          </w:tcPr>
          <w:p w14:paraId="54C7009F" w14:textId="48875D13" w:rsidR="00322209" w:rsidRDefault="00E26AFE" w:rsidP="005E296D">
            <w:pPr>
              <w:pStyle w:val="NoSpacing"/>
              <w:numPr>
                <w:ilvl w:val="0"/>
                <w:numId w:val="1"/>
              </w:numPr>
            </w:pPr>
            <w:r>
              <w:t xml:space="preserve">Coordinator role will be covered remotely by CB, with </w:t>
            </w:r>
            <w:r w:rsidR="00E811FF">
              <w:t xml:space="preserve">RM and </w:t>
            </w:r>
            <w:r>
              <w:t xml:space="preserve">RR on </w:t>
            </w:r>
            <w:r w:rsidR="00E811FF">
              <w:t xml:space="preserve">site covering </w:t>
            </w:r>
            <w:r>
              <w:t>first aid. Safeguarding remains with RM</w:t>
            </w:r>
            <w:r w:rsidR="00E811FF">
              <w:t>, who when not on site, will be available by phone at all times during DMC sessions</w:t>
            </w:r>
            <w:r w:rsidR="00B77C7A">
              <w:t xml:space="preserve">. </w:t>
            </w:r>
          </w:p>
          <w:p w14:paraId="274B8458" w14:textId="0DD434C7" w:rsidR="00456BDC" w:rsidRPr="009874A9" w:rsidRDefault="00456BDC" w:rsidP="00211602">
            <w:pPr>
              <w:pStyle w:val="NoSpacing"/>
              <w:numPr>
                <w:ilvl w:val="0"/>
                <w:numId w:val="1"/>
              </w:numPr>
            </w:pPr>
            <w:r>
              <w:t>For one-off face-to-face sessions, only the conductor plus one administrator/first aid will be present.</w:t>
            </w:r>
          </w:p>
        </w:tc>
        <w:tc>
          <w:tcPr>
            <w:tcW w:w="1848" w:type="dxa"/>
          </w:tcPr>
          <w:p w14:paraId="1720F08C" w14:textId="4977FFAD" w:rsidR="00797B6A" w:rsidRPr="009874A9" w:rsidRDefault="00E26AFE" w:rsidP="00257A62">
            <w:pPr>
              <w:pStyle w:val="NoSpacing"/>
            </w:pPr>
            <w:r>
              <w:t xml:space="preserve">Fully brief RR and </w:t>
            </w:r>
            <w:r w:rsidR="005E296D">
              <w:t xml:space="preserve">any </w:t>
            </w:r>
            <w:r>
              <w:t xml:space="preserve">volunteer parents. </w:t>
            </w:r>
          </w:p>
        </w:tc>
        <w:tc>
          <w:tcPr>
            <w:tcW w:w="1354" w:type="dxa"/>
          </w:tcPr>
          <w:p w14:paraId="65B8F6C2" w14:textId="77777777" w:rsidR="00797B6A" w:rsidRPr="009874A9" w:rsidRDefault="00E26AFE" w:rsidP="00257A62">
            <w:pPr>
              <w:pStyle w:val="NoSpacing"/>
            </w:pPr>
            <w:r>
              <w:t>RM</w:t>
            </w:r>
          </w:p>
        </w:tc>
        <w:tc>
          <w:tcPr>
            <w:tcW w:w="1352" w:type="dxa"/>
            <w:gridSpan w:val="2"/>
          </w:tcPr>
          <w:p w14:paraId="03DF70C2" w14:textId="38231EFE" w:rsidR="00797B6A" w:rsidRPr="009874A9" w:rsidRDefault="00E26AFE" w:rsidP="00257A62">
            <w:pPr>
              <w:pStyle w:val="NoSpacing"/>
            </w:pPr>
            <w:r>
              <w:t xml:space="preserve">Prior to </w:t>
            </w:r>
            <w:r w:rsidR="00E811FF">
              <w:t>April</w:t>
            </w:r>
          </w:p>
        </w:tc>
        <w:tc>
          <w:tcPr>
            <w:tcW w:w="1132" w:type="dxa"/>
          </w:tcPr>
          <w:p w14:paraId="2DF574C1" w14:textId="77777777" w:rsidR="00797B6A" w:rsidRPr="009874A9" w:rsidRDefault="00DA1A34" w:rsidP="00257A62">
            <w:pPr>
              <w:pStyle w:val="NoSpacing"/>
            </w:pPr>
            <w:r>
              <w:t>Done</w:t>
            </w:r>
          </w:p>
        </w:tc>
      </w:tr>
      <w:tr w:rsidR="00B77C7A" w14:paraId="6C1096DB" w14:textId="77777777" w:rsidTr="00EA7046">
        <w:tc>
          <w:tcPr>
            <w:tcW w:w="1817" w:type="dxa"/>
            <w:gridSpan w:val="2"/>
          </w:tcPr>
          <w:p w14:paraId="0448AF35" w14:textId="77777777" w:rsidR="00797B6A" w:rsidRPr="00FB1671" w:rsidRDefault="0032220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Parent and player footfall to the DMC office.</w:t>
            </w:r>
          </w:p>
        </w:tc>
        <w:tc>
          <w:tcPr>
            <w:tcW w:w="1413" w:type="dxa"/>
            <w:gridSpan w:val="2"/>
          </w:tcPr>
          <w:p w14:paraId="7376261E" w14:textId="77777777" w:rsidR="00797B6A" w:rsidRPr="009874A9" w:rsidRDefault="00825263" w:rsidP="00257A62">
            <w:pPr>
              <w:pStyle w:val="NoSpacing"/>
            </w:pPr>
            <w:r>
              <w:t>P</w:t>
            </w:r>
            <w:r w:rsidR="00322209">
              <w:t>arents</w:t>
            </w:r>
          </w:p>
        </w:tc>
        <w:tc>
          <w:tcPr>
            <w:tcW w:w="5712" w:type="dxa"/>
            <w:gridSpan w:val="2"/>
          </w:tcPr>
          <w:p w14:paraId="16A15100" w14:textId="082A3BEE" w:rsidR="00DA1A34" w:rsidRDefault="00322209" w:rsidP="005640A8">
            <w:pPr>
              <w:pStyle w:val="NoSpacing"/>
              <w:numPr>
                <w:ilvl w:val="0"/>
                <w:numId w:val="4"/>
              </w:numPr>
            </w:pPr>
            <w:r>
              <w:t xml:space="preserve">New website </w:t>
            </w:r>
            <w:r w:rsidR="00E811FF">
              <w:t>up and running</w:t>
            </w:r>
            <w:r>
              <w:t xml:space="preserve">. This will greatly reduce the need for enquiries. </w:t>
            </w:r>
          </w:p>
          <w:p w14:paraId="45AD2978" w14:textId="0960C025" w:rsidR="00DA1A34" w:rsidRDefault="00E811FF" w:rsidP="005640A8">
            <w:pPr>
              <w:pStyle w:val="NoSpacing"/>
              <w:numPr>
                <w:ilvl w:val="0"/>
                <w:numId w:val="4"/>
              </w:numPr>
            </w:pPr>
            <w:r>
              <w:t>Continuing o</w:t>
            </w:r>
            <w:r w:rsidR="00322209">
              <w:t>nline payments</w:t>
            </w:r>
            <w:r w:rsidR="00DA1A34">
              <w:t xml:space="preserve"> will be encouraged for all members. </w:t>
            </w:r>
          </w:p>
          <w:p w14:paraId="1F1CAA7A" w14:textId="77777777" w:rsidR="00797B6A" w:rsidRDefault="00DA1A34" w:rsidP="005640A8">
            <w:pPr>
              <w:pStyle w:val="NoSpacing"/>
              <w:numPr>
                <w:ilvl w:val="0"/>
                <w:numId w:val="4"/>
              </w:numPr>
            </w:pPr>
            <w:r>
              <w:t>Investigate card payment methods for those who do not have online banking</w:t>
            </w:r>
            <w:r w:rsidR="00322209">
              <w:t xml:space="preserve">. </w:t>
            </w:r>
          </w:p>
          <w:p w14:paraId="29C4C18B" w14:textId="77777777" w:rsidR="005640A8" w:rsidRDefault="005640A8" w:rsidP="005640A8">
            <w:pPr>
              <w:pStyle w:val="NoSpacing"/>
              <w:numPr>
                <w:ilvl w:val="0"/>
                <w:numId w:val="4"/>
              </w:numPr>
            </w:pPr>
            <w:r>
              <w:t>Parents and players registers will be retained by DMC for track and trace purposes for the required 21 days minimum.</w:t>
            </w:r>
          </w:p>
          <w:p w14:paraId="7C41C650" w14:textId="44DE0182" w:rsidR="005640A8" w:rsidRPr="009874A9" w:rsidRDefault="005640A8" w:rsidP="005640A8">
            <w:pPr>
              <w:pStyle w:val="NoSpacing"/>
              <w:numPr>
                <w:ilvl w:val="0"/>
                <w:numId w:val="4"/>
              </w:numPr>
            </w:pPr>
            <w:r>
              <w:lastRenderedPageBreak/>
              <w:t xml:space="preserve">On returning to DMC players and families agree to abide by the </w:t>
            </w:r>
            <w:r w:rsidR="00E811FF">
              <w:t>Covid C</w:t>
            </w:r>
            <w:r>
              <w:t xml:space="preserve">ode of </w:t>
            </w:r>
            <w:r w:rsidR="00E811FF">
              <w:t>B</w:t>
            </w:r>
            <w:r>
              <w:t xml:space="preserve">ehaviour and full DMC </w:t>
            </w:r>
            <w:r w:rsidR="00E811FF">
              <w:t xml:space="preserve">Covid </w:t>
            </w:r>
            <w:r>
              <w:t>Risk Assessment</w:t>
            </w:r>
          </w:p>
        </w:tc>
        <w:tc>
          <w:tcPr>
            <w:tcW w:w="1848" w:type="dxa"/>
          </w:tcPr>
          <w:p w14:paraId="0261DC95" w14:textId="48205305" w:rsidR="00797B6A" w:rsidRDefault="00322209" w:rsidP="00257A62">
            <w:pPr>
              <w:pStyle w:val="NoSpacing"/>
            </w:pPr>
            <w:r>
              <w:lastRenderedPageBreak/>
              <w:t xml:space="preserve">All </w:t>
            </w:r>
            <w:r w:rsidR="005640A8">
              <w:t>enquiries</w:t>
            </w:r>
            <w:r>
              <w:t xml:space="preserve"> should be directed to DMC remotely, no cash or cheque payments. General info to be sent to all members to reduce </w:t>
            </w:r>
            <w:r w:rsidR="005E296D">
              <w:t>parent</w:t>
            </w:r>
            <w:r>
              <w:t xml:space="preserve"> </w:t>
            </w:r>
            <w:r>
              <w:lastRenderedPageBreak/>
              <w:t>footfall on Saturdays</w:t>
            </w:r>
            <w:r w:rsidR="005640A8">
              <w:t>.</w:t>
            </w:r>
          </w:p>
          <w:p w14:paraId="7F57FACB" w14:textId="77777777" w:rsidR="005640A8" w:rsidRPr="009874A9" w:rsidRDefault="005640A8" w:rsidP="00257A62">
            <w:pPr>
              <w:pStyle w:val="NoSpacing"/>
            </w:pPr>
            <w:r>
              <w:t>Send final RA to members.</w:t>
            </w:r>
          </w:p>
        </w:tc>
        <w:tc>
          <w:tcPr>
            <w:tcW w:w="1354" w:type="dxa"/>
          </w:tcPr>
          <w:p w14:paraId="6D3D4691" w14:textId="77777777" w:rsidR="00797B6A" w:rsidRPr="009874A9" w:rsidRDefault="00322209" w:rsidP="00257A62">
            <w:pPr>
              <w:pStyle w:val="NoSpacing"/>
            </w:pPr>
            <w:r>
              <w:lastRenderedPageBreak/>
              <w:t>CB, RR, RM</w:t>
            </w:r>
          </w:p>
        </w:tc>
        <w:tc>
          <w:tcPr>
            <w:tcW w:w="1274" w:type="dxa"/>
          </w:tcPr>
          <w:p w14:paraId="62C90D27" w14:textId="3E0FF922" w:rsidR="00797B6A" w:rsidRPr="009874A9" w:rsidRDefault="00E811FF" w:rsidP="00257A62">
            <w:pPr>
              <w:pStyle w:val="NoSpacing"/>
            </w:pPr>
            <w:r>
              <w:t>January 2021</w:t>
            </w:r>
          </w:p>
        </w:tc>
        <w:tc>
          <w:tcPr>
            <w:tcW w:w="1354" w:type="dxa"/>
            <w:gridSpan w:val="3"/>
          </w:tcPr>
          <w:p w14:paraId="560A8156" w14:textId="267FE240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811FF">
              <w:rPr>
                <w:noProof/>
              </w:rPr>
              <w:t>Done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77C7A" w14:paraId="6644A17B" w14:textId="77777777" w:rsidTr="00EA7046">
        <w:tc>
          <w:tcPr>
            <w:tcW w:w="1817" w:type="dxa"/>
            <w:gridSpan w:val="2"/>
          </w:tcPr>
          <w:p w14:paraId="53784EDC" w14:textId="500388C2" w:rsidR="00B200FE" w:rsidRPr="00FB1671" w:rsidRDefault="00F3076C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Derby Grammar Venue</w:t>
            </w:r>
          </w:p>
        </w:tc>
        <w:tc>
          <w:tcPr>
            <w:tcW w:w="1413" w:type="dxa"/>
            <w:gridSpan w:val="2"/>
          </w:tcPr>
          <w:p w14:paraId="49763F2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712" w:type="dxa"/>
            <w:gridSpan w:val="2"/>
          </w:tcPr>
          <w:p w14:paraId="58610D2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8" w:type="dxa"/>
          </w:tcPr>
          <w:p w14:paraId="1E42C9D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54" w:type="dxa"/>
          </w:tcPr>
          <w:p w14:paraId="034719A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4" w:type="dxa"/>
          </w:tcPr>
          <w:p w14:paraId="59B0B50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4" w:type="dxa"/>
            <w:gridSpan w:val="3"/>
          </w:tcPr>
          <w:p w14:paraId="6B1D835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77C7A" w14:paraId="0BEA289B" w14:textId="77777777" w:rsidTr="00EA7046">
        <w:tc>
          <w:tcPr>
            <w:tcW w:w="1817" w:type="dxa"/>
            <w:gridSpan w:val="2"/>
          </w:tcPr>
          <w:p w14:paraId="71F3D5B4" w14:textId="7EF2303D" w:rsidR="00B200FE" w:rsidRPr="00FB1671" w:rsidRDefault="00F3076C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New and unfamiliar venue</w:t>
            </w:r>
          </w:p>
        </w:tc>
        <w:tc>
          <w:tcPr>
            <w:tcW w:w="1413" w:type="dxa"/>
            <w:gridSpan w:val="2"/>
          </w:tcPr>
          <w:p w14:paraId="325A5B6B" w14:textId="5BBB8A18" w:rsidR="00B200FE" w:rsidRDefault="00595B09" w:rsidP="00257A62">
            <w:pPr>
              <w:pStyle w:val="NoSpacing"/>
            </w:pPr>
            <w:r>
              <w:t>Risks remain the same as those already listed</w:t>
            </w:r>
          </w:p>
        </w:tc>
        <w:tc>
          <w:tcPr>
            <w:tcW w:w="5712" w:type="dxa"/>
            <w:gridSpan w:val="2"/>
          </w:tcPr>
          <w:p w14:paraId="77085EEA" w14:textId="0B0CBC69" w:rsidR="00F3076C" w:rsidRDefault="00F3076C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8258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stand at front door at all times to let people in</w:t>
            </w:r>
            <w:r w:rsidR="005E296D">
              <w:rPr>
                <w:rFonts w:ascii="Arial" w:hAnsi="Arial" w:cs="Arial"/>
              </w:rPr>
              <w:t xml:space="preserve"> for first visit sessions</w:t>
            </w:r>
          </w:p>
          <w:p w14:paraId="172E3CD5" w14:textId="77777777" w:rsidR="00F3076C" w:rsidRDefault="00F3076C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Masks to be worn when moving around the building</w:t>
            </w:r>
          </w:p>
          <w:p w14:paraId="63E07ABD" w14:textId="186347E4" w:rsidR="00F3076C" w:rsidRDefault="00F3076C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tables that need moving are big and heavy</w:t>
            </w:r>
            <w:r w:rsidR="005E296D">
              <w:rPr>
                <w:rFonts w:ascii="Arial" w:hAnsi="Arial" w:cs="Arial"/>
              </w:rPr>
              <w:t xml:space="preserve"> in the 6</w:t>
            </w:r>
            <w:r w:rsidR="005E296D" w:rsidRPr="005E296D">
              <w:rPr>
                <w:rFonts w:ascii="Arial" w:hAnsi="Arial" w:cs="Arial"/>
                <w:vertAlign w:val="superscript"/>
              </w:rPr>
              <w:t>th</w:t>
            </w:r>
            <w:r w:rsidR="005E296D">
              <w:rPr>
                <w:rFonts w:ascii="Arial" w:hAnsi="Arial" w:cs="Arial"/>
              </w:rPr>
              <w:t xml:space="preserve"> Form Centre</w:t>
            </w:r>
            <w:r>
              <w:rPr>
                <w:rFonts w:ascii="Arial" w:hAnsi="Arial" w:cs="Arial"/>
              </w:rPr>
              <w:t xml:space="preserve"> so extra care taken by conductors when moving them</w:t>
            </w:r>
            <w:r w:rsidR="00C94B17">
              <w:rPr>
                <w:rFonts w:ascii="Arial" w:hAnsi="Arial" w:cs="Arial"/>
              </w:rPr>
              <w:t xml:space="preserve">: only staff to move furniture. </w:t>
            </w:r>
          </w:p>
          <w:p w14:paraId="35D189D0" w14:textId="6FCC3DD4" w:rsidR="00F3076C" w:rsidRDefault="00F3076C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Toilets </w:t>
            </w:r>
            <w:r w:rsidR="00C94B17">
              <w:rPr>
                <w:rFonts w:ascii="Arial" w:hAnsi="Arial" w:cs="Arial"/>
              </w:rPr>
              <w:t>to be used off the main hall.</w:t>
            </w:r>
            <w:r>
              <w:rPr>
                <w:rFonts w:ascii="Arial" w:hAnsi="Arial" w:cs="Arial"/>
              </w:rPr>
              <w:t xml:space="preserve"> Players should sanitise hands before leaving rehearsal room and again when they return. Extra member of staff may need to accompany </w:t>
            </w:r>
            <w:r>
              <w:rPr>
                <w:rFonts w:ascii="Arial" w:hAnsi="Arial" w:cs="Arial"/>
              </w:rPr>
              <w:lastRenderedPageBreak/>
              <w:t>younger pupils as it is quite a faraway (but no one else is using this part of the building)</w:t>
            </w:r>
            <w:r w:rsidR="00C94B17">
              <w:rPr>
                <w:rFonts w:ascii="Arial" w:hAnsi="Arial" w:cs="Arial"/>
              </w:rPr>
              <w:t>.</w:t>
            </w:r>
          </w:p>
          <w:p w14:paraId="096CE5D4" w14:textId="35F9150C" w:rsidR="00C94B17" w:rsidRDefault="00C94B17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evacuation for each location to be explained to staff prior to first session, then staff to explain to players at first session.</w:t>
            </w:r>
          </w:p>
          <w:p w14:paraId="2410424A" w14:textId="2FA93212" w:rsidR="00C94B17" w:rsidRDefault="00C94B17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to park in car park at the top of the drive and players only to walk to main building.</w:t>
            </w:r>
          </w:p>
          <w:p w14:paraId="08F2A5AC" w14:textId="32717B40" w:rsidR="00C94B17" w:rsidRDefault="00C94B17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chairs will be shared by multiple groups, players to turn chair round after use, conductors to wipe and turn back round.</w:t>
            </w:r>
          </w:p>
          <w:p w14:paraId="469227A8" w14:textId="5AA4CEF1" w:rsidR="00C94B17" w:rsidRDefault="00C94B17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doors and windows are not locked and can easily be opened for additional ventilation.</w:t>
            </w:r>
          </w:p>
          <w:p w14:paraId="7FA3CDD6" w14:textId="5A0C3FC5" w:rsidR="00182584" w:rsidRDefault="00182584" w:rsidP="00F307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b/>
                <w:bCs/>
                <w:lang w:val="en"/>
              </w:rPr>
              <w:t>Parents should park in the designated car park and allow players and singers to walk the short distance up to the entrance unaccompanied</w:t>
            </w:r>
          </w:p>
          <w:p w14:paraId="4F71E99E" w14:textId="3705DD52" w:rsidR="00B200FE" w:rsidRDefault="00B200FE" w:rsidP="00257A62">
            <w:pPr>
              <w:pStyle w:val="NoSpacing"/>
            </w:pPr>
          </w:p>
        </w:tc>
        <w:tc>
          <w:tcPr>
            <w:tcW w:w="1848" w:type="dxa"/>
          </w:tcPr>
          <w:p w14:paraId="601C32C1" w14:textId="5D62051F" w:rsidR="00B200FE" w:rsidRDefault="00595B09" w:rsidP="00257A62">
            <w:pPr>
              <w:pStyle w:val="NoSpacing"/>
            </w:pPr>
            <w:r>
              <w:lastRenderedPageBreak/>
              <w:t>R</w:t>
            </w:r>
            <w:r w:rsidR="00C94B17">
              <w:t>M</w:t>
            </w:r>
            <w:r>
              <w:t xml:space="preserve"> will hold emergency contact data for players on each sessions date</w:t>
            </w:r>
          </w:p>
        </w:tc>
        <w:tc>
          <w:tcPr>
            <w:tcW w:w="1354" w:type="dxa"/>
          </w:tcPr>
          <w:p w14:paraId="1B965FB3" w14:textId="77777777" w:rsidR="00B200FE" w:rsidRDefault="00F3076C" w:rsidP="00257A62">
            <w:pPr>
              <w:pStyle w:val="NoSpacing"/>
            </w:pPr>
            <w:r>
              <w:t>R</w:t>
            </w:r>
            <w:r w:rsidR="00C94B17">
              <w:t>M</w:t>
            </w:r>
            <w:r>
              <w:t xml:space="preserve"> to assist with moving tables</w:t>
            </w:r>
            <w:r w:rsidR="00C94B17">
              <w:t>.</w:t>
            </w:r>
          </w:p>
          <w:p w14:paraId="704BE6B3" w14:textId="77777777" w:rsidR="00C94B17" w:rsidRDefault="00C94B17" w:rsidP="00257A62">
            <w:pPr>
              <w:pStyle w:val="NoSpacing"/>
            </w:pPr>
            <w:r>
              <w:t>Conductors to wipe all chairs between sessions.</w:t>
            </w:r>
          </w:p>
          <w:p w14:paraId="34D40695" w14:textId="0356C288" w:rsidR="00C94B17" w:rsidRDefault="00C94B17" w:rsidP="00257A62">
            <w:pPr>
              <w:pStyle w:val="NoSpacing"/>
            </w:pPr>
            <w:r>
              <w:t xml:space="preserve">Conducotrs to photographs each room prior to </w:t>
            </w:r>
            <w:r>
              <w:lastRenderedPageBreak/>
              <w:t>moving furniture, to return to same layout.</w:t>
            </w:r>
          </w:p>
        </w:tc>
        <w:tc>
          <w:tcPr>
            <w:tcW w:w="1274" w:type="dxa"/>
          </w:tcPr>
          <w:p w14:paraId="450D4E42" w14:textId="3825491E" w:rsidR="00B200FE" w:rsidRDefault="00F3076C" w:rsidP="00257A62">
            <w:pPr>
              <w:pStyle w:val="NoSpacing"/>
            </w:pPr>
            <w:r>
              <w:lastRenderedPageBreak/>
              <w:t>Each week</w:t>
            </w:r>
          </w:p>
        </w:tc>
        <w:tc>
          <w:tcPr>
            <w:tcW w:w="1354" w:type="dxa"/>
            <w:gridSpan w:val="3"/>
          </w:tcPr>
          <w:p w14:paraId="2A80026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1247257" w14:textId="77777777" w:rsidR="00E97B85" w:rsidRDefault="00E97B85" w:rsidP="00E97B85"/>
    <w:p w14:paraId="5E4337A4" w14:textId="77777777" w:rsidR="00DA1A34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53BA65B8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CB6F" w14:textId="77777777" w:rsidR="00986D6E" w:rsidRDefault="00986D6E" w:rsidP="00DB39FD">
      <w:r>
        <w:separator/>
      </w:r>
    </w:p>
  </w:endnote>
  <w:endnote w:type="continuationSeparator" w:id="0">
    <w:p w14:paraId="08BF71F5" w14:textId="77777777"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D2733" w14:textId="77777777" w:rsidR="00986D6E" w:rsidRDefault="00986D6E" w:rsidP="00DB39FD">
      <w:r>
        <w:separator/>
      </w:r>
    </w:p>
  </w:footnote>
  <w:footnote w:type="continuationSeparator" w:id="0">
    <w:p w14:paraId="37DA9664" w14:textId="77777777"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2ECD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472355" wp14:editId="6C2350CA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289"/>
    <w:multiLevelType w:val="hybridMultilevel"/>
    <w:tmpl w:val="1AC0B3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4E99"/>
    <w:multiLevelType w:val="hybridMultilevel"/>
    <w:tmpl w:val="08B2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B78"/>
    <w:multiLevelType w:val="hybridMultilevel"/>
    <w:tmpl w:val="EFF0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23D4"/>
    <w:multiLevelType w:val="hybridMultilevel"/>
    <w:tmpl w:val="A7248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F2BF3"/>
    <w:multiLevelType w:val="hybridMultilevel"/>
    <w:tmpl w:val="8464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6E"/>
    <w:rsid w:val="000A44E2"/>
    <w:rsid w:val="000D0AA6"/>
    <w:rsid w:val="00182584"/>
    <w:rsid w:val="0019123B"/>
    <w:rsid w:val="001B348B"/>
    <w:rsid w:val="001C2109"/>
    <w:rsid w:val="001F387D"/>
    <w:rsid w:val="00211602"/>
    <w:rsid w:val="00225C46"/>
    <w:rsid w:val="00235D34"/>
    <w:rsid w:val="00257A62"/>
    <w:rsid w:val="002B7594"/>
    <w:rsid w:val="00306D5E"/>
    <w:rsid w:val="00322209"/>
    <w:rsid w:val="003E2EFD"/>
    <w:rsid w:val="00456BDC"/>
    <w:rsid w:val="00562AEF"/>
    <w:rsid w:val="005640A8"/>
    <w:rsid w:val="00595B09"/>
    <w:rsid w:val="00595C44"/>
    <w:rsid w:val="005C69AF"/>
    <w:rsid w:val="005D2D77"/>
    <w:rsid w:val="005E296D"/>
    <w:rsid w:val="00606E0A"/>
    <w:rsid w:val="00694EDC"/>
    <w:rsid w:val="00697A33"/>
    <w:rsid w:val="006B7071"/>
    <w:rsid w:val="00771C1E"/>
    <w:rsid w:val="00797B6A"/>
    <w:rsid w:val="00825263"/>
    <w:rsid w:val="00827D07"/>
    <w:rsid w:val="008A3C28"/>
    <w:rsid w:val="00986D6E"/>
    <w:rsid w:val="009874A9"/>
    <w:rsid w:val="009E1148"/>
    <w:rsid w:val="00A763ED"/>
    <w:rsid w:val="00B200FE"/>
    <w:rsid w:val="00B77C7A"/>
    <w:rsid w:val="00C33774"/>
    <w:rsid w:val="00C94B17"/>
    <w:rsid w:val="00D1648B"/>
    <w:rsid w:val="00DA1A34"/>
    <w:rsid w:val="00DB39FD"/>
    <w:rsid w:val="00E2135D"/>
    <w:rsid w:val="00E26AFE"/>
    <w:rsid w:val="00E42A7A"/>
    <w:rsid w:val="00E811FF"/>
    <w:rsid w:val="00E97B85"/>
    <w:rsid w:val="00EA7046"/>
    <w:rsid w:val="00F3076C"/>
    <w:rsid w:val="00F35929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B7C5FF0"/>
  <w14:defaultImageDpi w14:val="300"/>
  <w15:docId w15:val="{7E828752-CF2E-4CEF-BA7B-D4109B3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76C"/>
    <w:pPr>
      <w:spacing w:after="0"/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E18CB-D097-4968-971A-B3C7A933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101</TotalTime>
  <Pages>8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Rebecca Maiden (Childrens Services)</cp:lastModifiedBy>
  <cp:revision>6</cp:revision>
  <dcterms:created xsi:type="dcterms:W3CDTF">2021-03-03T19:08:00Z</dcterms:created>
  <dcterms:modified xsi:type="dcterms:W3CDTF">2021-04-23T10:01:00Z</dcterms:modified>
</cp:coreProperties>
</file>